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2E6C29">
        <w:rPr>
          <w:rFonts w:ascii="Verdana" w:hAnsi="Verdana" w:cs="Calibri"/>
          <w:i/>
          <w:highlight w:val="yellow"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2E6C29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Pr="002E6C29">
        <w:rPr>
          <w:rFonts w:ascii="Verdana" w:hAnsi="Verdana" w:cs="Calibri"/>
          <w:highlight w:val="yellow"/>
          <w:lang w:val="en-GB"/>
        </w:rPr>
        <w:t>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8F39786" w:rsidR="001903D7" w:rsidRPr="007673FA" w:rsidRDefault="00352CB3" w:rsidP="002E6C2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526DDD">
              <w:rPr>
                <w:rFonts w:ascii="Verdana" w:hAnsi="Verdana" w:cs="Arial"/>
                <w:color w:val="002060"/>
                <w:sz w:val="20"/>
                <w:lang w:val="en-GB"/>
              </w:rPr>
              <w:t>21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B40492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526DDD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bookmarkStart w:id="0" w:name="_GoBack"/>
            <w:bookmarkEnd w:id="0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9653F" w:rsidRPr="007673FA" w14:paraId="2279DB6D" w14:textId="77777777" w:rsidTr="008F3AC1">
        <w:tc>
          <w:tcPr>
            <w:tcW w:w="2232" w:type="dxa"/>
            <w:shd w:val="clear" w:color="auto" w:fill="FFFFFF"/>
          </w:tcPr>
          <w:p w14:paraId="2DFA7AA7" w14:textId="37E3B4D9" w:rsidR="0089653F" w:rsidRPr="007673FA" w:rsidRDefault="0089653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Phone: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7D402FE2" w14:textId="77777777" w:rsidR="0089653F" w:rsidRPr="007673FA" w:rsidRDefault="0089653F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300DD7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5" w14:textId="77777777" w:rsidR="00116FBB" w:rsidRPr="005E466D" w:rsidRDefault="00116FBB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  <w:vAlign w:val="center"/>
          </w:tcPr>
          <w:p w14:paraId="56E939E9" w14:textId="209D5C09" w:rsidR="00116FBB" w:rsidRPr="005E466D" w:rsidRDefault="00085065" w:rsidP="00300DD7">
            <w:pPr>
              <w:shd w:val="clear" w:color="auto" w:fill="FFFFFF"/>
              <w:tabs>
                <w:tab w:val="left" w:pos="673"/>
              </w:tabs>
              <w:spacing w:after="0"/>
              <w:ind w:right="49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Óbuda University</w:t>
            </w:r>
          </w:p>
        </w:tc>
      </w:tr>
      <w:tr w:rsidR="007967A9" w:rsidRPr="005E466D" w14:paraId="56E939F1" w14:textId="77777777" w:rsidTr="00300DD7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B" w14:textId="2A9960D0" w:rsidR="007967A9" w:rsidRPr="005E466D" w:rsidRDefault="007967A9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EE" w14:textId="4FE077D8" w:rsidR="007967A9" w:rsidRPr="005E466D" w:rsidRDefault="00085065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BUDAPES16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EF" w14:textId="155BB36B" w:rsidR="007967A9" w:rsidRPr="005E466D" w:rsidRDefault="0081766A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0" w14:textId="77777777" w:rsidR="007967A9" w:rsidRPr="005E466D" w:rsidRDefault="007967A9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300DD7">
        <w:trPr>
          <w:trHeight w:val="472"/>
        </w:trPr>
        <w:tc>
          <w:tcPr>
            <w:tcW w:w="2228" w:type="dxa"/>
            <w:shd w:val="clear" w:color="auto" w:fill="FFFFFF"/>
            <w:vAlign w:val="center"/>
          </w:tcPr>
          <w:p w14:paraId="56E939F2" w14:textId="77777777" w:rsidR="007967A9" w:rsidRPr="005E466D" w:rsidRDefault="007967A9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6C6C6726" w14:textId="00A78CFB" w:rsidR="007967A9" w:rsidRDefault="00085065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Bécsi str. </w:t>
            </w:r>
            <w:r w:rsidR="004147C1">
              <w:rPr>
                <w:rFonts w:ascii="Verdana" w:hAnsi="Verdana" w:cs="Arial"/>
                <w:color w:val="002060"/>
                <w:sz w:val="20"/>
                <w:lang w:val="en-GB"/>
              </w:rPr>
              <w:t>96/b</w:t>
            </w:r>
          </w:p>
          <w:p w14:paraId="56E939F3" w14:textId="37048326" w:rsidR="00085065" w:rsidRPr="005E466D" w:rsidRDefault="00085065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Budapest, H-1034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4" w14:textId="77777777" w:rsidR="007967A9" w:rsidRPr="005E466D" w:rsidRDefault="007967A9" w:rsidP="00300D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5" w14:textId="432828B7" w:rsidR="007967A9" w:rsidRPr="005E466D" w:rsidRDefault="00085065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Hungary, HU</w:t>
            </w:r>
          </w:p>
        </w:tc>
      </w:tr>
      <w:tr w:rsidR="007967A9" w:rsidRPr="005E466D" w14:paraId="56E939FC" w14:textId="77777777" w:rsidTr="00300DD7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7" w14:textId="15BE0CFA" w:rsidR="007967A9" w:rsidRPr="005E466D" w:rsidRDefault="007967A9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22C0652B" w14:textId="77777777" w:rsidR="00B40492" w:rsidRDefault="00B40492" w:rsidP="00B404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Erzsébet Veres</w:t>
            </w:r>
          </w:p>
          <w:p w14:paraId="78BB7C63" w14:textId="77777777" w:rsidR="007967A9" w:rsidRDefault="00B40492" w:rsidP="00B404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institutional coordi-</w:t>
            </w:r>
          </w:p>
          <w:p w14:paraId="56E939F8" w14:textId="4E2D6EF5" w:rsidR="00B40492" w:rsidRPr="005E466D" w:rsidRDefault="00B40492" w:rsidP="00B404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nator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9" w14:textId="77777777" w:rsidR="007967A9" w:rsidRDefault="007967A9" w:rsidP="00300D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300D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40067E60" w14:textId="77777777" w:rsidR="007967A9" w:rsidRDefault="00B40492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mobility@uni-</w:t>
            </w:r>
          </w:p>
          <w:p w14:paraId="129526D3" w14:textId="77777777" w:rsidR="00B40492" w:rsidRDefault="00B40492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obuda.hu</w:t>
            </w:r>
          </w:p>
          <w:p w14:paraId="56E939FB" w14:textId="5CB764BE" w:rsidR="00B40492" w:rsidRPr="005E466D" w:rsidRDefault="00B40492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+36 1 666 5615</w:t>
            </w:r>
          </w:p>
        </w:tc>
      </w:tr>
      <w:tr w:rsidR="00F8532D" w:rsidRPr="005F0E76" w14:paraId="56E93A03" w14:textId="77777777" w:rsidTr="00300DD7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D" w14:textId="7EFF36E7" w:rsidR="00F8532D" w:rsidRPr="00474BE2" w:rsidRDefault="00F8532D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A00" w14:textId="77777777" w:rsidR="00F8532D" w:rsidRPr="005E466D" w:rsidRDefault="00F8532D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1FC07922" w14:textId="10E3D567" w:rsidR="00C422F5" w:rsidRPr="00782942" w:rsidRDefault="00C422F5" w:rsidP="00300DD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300DD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7F97F706" w14:textId="7F2D7F52" w:rsidR="006F285A" w:rsidRDefault="00A03958" w:rsidP="00300DD7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A03958" w:rsidP="00300DD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5DF3364A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8"/>
      </w:r>
      <w:r w:rsidR="00352CB3">
        <w:rPr>
          <w:rFonts w:ascii="Verdana" w:hAnsi="Verdana" w:cs="Calibri"/>
          <w:lang w:val="en-GB"/>
        </w:rPr>
        <w:t xml:space="preserve"> (with ISCED code)</w:t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377526" w:rsidRPr="002E6C29">
        <w:rPr>
          <w:rFonts w:ascii="Verdana" w:hAnsi="Verdana" w:cs="Calibri"/>
          <w:highlight w:val="yellow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Pr="002E6C29">
        <w:rPr>
          <w:rFonts w:ascii="Verdana" w:hAnsi="Verdana" w:cs="Calibri"/>
          <w:highlight w:val="yellow"/>
          <w:lang w:val="en-GB"/>
        </w:rPr>
        <w:t>………………</w:t>
      </w:r>
    </w:p>
    <w:p w14:paraId="56E93A28" w14:textId="7777777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Pr="002E6C29">
        <w:rPr>
          <w:rFonts w:ascii="Verdana" w:hAnsi="Verdana" w:cs="Calibri"/>
          <w:highlight w:val="yellow"/>
          <w:lang w:val="en-GB"/>
        </w:rPr>
        <w:t>…………………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Pr="002E6C29">
        <w:rPr>
          <w:rFonts w:ascii="Verdana" w:hAnsi="Verdana" w:cs="Calibri"/>
          <w:highlight w:val="yellow"/>
          <w:lang w:val="en-GB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Pr="00352CB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Pr="00352CB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352CB3">
            <w:pPr>
              <w:tabs>
                <w:tab w:val="left" w:pos="4395"/>
                <w:tab w:val="left" w:pos="6521"/>
              </w:tabs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352CB3">
            <w:pPr>
              <w:tabs>
                <w:tab w:val="left" w:pos="4395"/>
                <w:tab w:val="left" w:pos="6165"/>
                <w:tab w:val="left" w:pos="6521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56768F2C" w:rsidR="00377526" w:rsidRPr="00490F95" w:rsidRDefault="00377526" w:rsidP="00352CB3">
            <w:pPr>
              <w:tabs>
                <w:tab w:val="left" w:pos="4395"/>
                <w:tab w:val="left" w:pos="6165"/>
                <w:tab w:val="left" w:pos="6521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52CB3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352CB3">
      <w:pPr>
        <w:tabs>
          <w:tab w:val="left" w:pos="4395"/>
          <w:tab w:val="left" w:pos="6521"/>
        </w:tabs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352CB3">
            <w:pPr>
              <w:tabs>
                <w:tab w:val="left" w:pos="4395"/>
                <w:tab w:val="left" w:pos="6521"/>
              </w:tabs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352CB3">
            <w:pPr>
              <w:tabs>
                <w:tab w:val="left" w:pos="3348"/>
                <w:tab w:val="left" w:pos="4395"/>
                <w:tab w:val="left" w:pos="6183"/>
                <w:tab w:val="left" w:pos="6521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1C7CFEDA" w:rsidR="00377526" w:rsidRPr="00490F95" w:rsidRDefault="00377526" w:rsidP="00352CB3">
            <w:pPr>
              <w:tabs>
                <w:tab w:val="left" w:pos="3348"/>
                <w:tab w:val="left" w:pos="4395"/>
                <w:tab w:val="left" w:pos="6183"/>
                <w:tab w:val="left" w:pos="6521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00DD7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352CB3">
      <w:pPr>
        <w:tabs>
          <w:tab w:val="left" w:pos="4395"/>
          <w:tab w:val="left" w:pos="6521"/>
        </w:tabs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352CB3">
            <w:pPr>
              <w:tabs>
                <w:tab w:val="left" w:pos="4395"/>
                <w:tab w:val="left" w:pos="6521"/>
              </w:tabs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352CB3">
            <w:pPr>
              <w:tabs>
                <w:tab w:val="left" w:pos="3312"/>
                <w:tab w:val="left" w:pos="4395"/>
                <w:tab w:val="left" w:pos="6147"/>
                <w:tab w:val="left" w:pos="6521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0249BBFA" w:rsidR="00377526" w:rsidRPr="00490F95" w:rsidRDefault="00377526" w:rsidP="00352CB3">
            <w:pPr>
              <w:tabs>
                <w:tab w:val="left" w:pos="3312"/>
                <w:tab w:val="left" w:pos="4395"/>
                <w:tab w:val="left" w:pos="6147"/>
                <w:tab w:val="left" w:pos="6521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00DD7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60C73" w14:textId="77777777" w:rsidR="00A03958" w:rsidRDefault="00A03958">
      <w:r>
        <w:separator/>
      </w:r>
    </w:p>
  </w:endnote>
  <w:endnote w:type="continuationSeparator" w:id="0">
    <w:p w14:paraId="6972F6DC" w14:textId="77777777" w:rsidR="00A03958" w:rsidRDefault="00A03958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Vgjegyzetszvege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Vgjegyzetszvege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Vgjegyzetszveg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36A4B1E1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D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FD498" w14:textId="77777777" w:rsidR="00A03958" w:rsidRDefault="00A03958">
      <w:r>
        <w:separator/>
      </w:r>
    </w:p>
  </w:footnote>
  <w:footnote w:type="continuationSeparator" w:id="0">
    <w:p w14:paraId="43CC16D0" w14:textId="77777777" w:rsidR="00A03958" w:rsidRDefault="00A0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2E6C29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E6C2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5065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19A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6C29"/>
    <w:rsid w:val="002E782C"/>
    <w:rsid w:val="002F07EA"/>
    <w:rsid w:val="002F1592"/>
    <w:rsid w:val="002F33A7"/>
    <w:rsid w:val="002F350B"/>
    <w:rsid w:val="002F3E78"/>
    <w:rsid w:val="002F4663"/>
    <w:rsid w:val="002F549E"/>
    <w:rsid w:val="00300DD7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CB3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47C1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DDD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4AD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653F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2C0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958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BF7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87EB8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2F77"/>
    <w:rsid w:val="00B24354"/>
    <w:rsid w:val="00B24D10"/>
    <w:rsid w:val="00B251DF"/>
    <w:rsid w:val="00B27759"/>
    <w:rsid w:val="00B31214"/>
    <w:rsid w:val="00B31C27"/>
    <w:rsid w:val="00B37B6A"/>
    <w:rsid w:val="00B40492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A07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A36B20BD-C0DF-4512-BDFF-44720715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4F0C26-4065-4606-89A2-200673C9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398</Words>
  <Characters>2751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Hangay Boglárka</cp:lastModifiedBy>
  <cp:revision>8</cp:revision>
  <cp:lastPrinted>2013-11-06T08:46:00Z</cp:lastPrinted>
  <dcterms:created xsi:type="dcterms:W3CDTF">2018-06-20T14:07:00Z</dcterms:created>
  <dcterms:modified xsi:type="dcterms:W3CDTF">2021-09-13T11:23:00Z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